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1686" w:rsidRDefault="00520D8F">
      <w:pPr>
        <w:jc w:val="right"/>
      </w:pPr>
      <w:r>
        <w:t>Miércoles 08 de marzo</w:t>
      </w:r>
      <w:r w:rsidR="00BC1700">
        <w:t xml:space="preserve"> de 2026</w:t>
      </w:r>
    </w:p>
    <w:p w:rsidR="00DF1686" w:rsidRDefault="00BC1700">
      <w:pPr>
        <w:jc w:val="right"/>
      </w:pPr>
      <w:r>
        <w:t>Chihuahua, Chihuahua,</w:t>
      </w:r>
      <w:r w:rsidR="00196A94">
        <w:t xml:space="preserve"> México</w:t>
      </w:r>
    </w:p>
    <w:p w:rsidR="00DF1686" w:rsidRDefault="00DF1686"/>
    <w:p w:rsidR="00DF1686" w:rsidRDefault="00923272">
      <w:pPr>
        <w:rPr>
          <w:b/>
        </w:rPr>
      </w:pPr>
      <w:r>
        <w:rPr>
          <w:b/>
        </w:rPr>
        <w:t>INVITACIÓ</w:t>
      </w:r>
      <w:r w:rsidR="00196A94">
        <w:rPr>
          <w:b/>
        </w:rPr>
        <w:t>N A COLABORAR EN CONSULTA PÚBLICA</w:t>
      </w:r>
    </w:p>
    <w:p w:rsidR="00DF1686" w:rsidRDefault="00DF1686"/>
    <w:p w:rsidR="00DF1686" w:rsidRDefault="00196A94">
      <w:pPr>
        <w:jc w:val="both"/>
      </w:pPr>
      <w:r>
        <w:t xml:space="preserve">Desde el </w:t>
      </w:r>
      <w:r w:rsidR="00BC1700">
        <w:t>colectivo Vida en la Cuenca</w:t>
      </w:r>
      <w:r>
        <w:t xml:space="preserve">, te extendemos una cordial invitación a participar en la elaboración de un documento técnico colectivo, en el marco de la </w:t>
      </w:r>
      <w:r>
        <w:rPr>
          <w:b/>
        </w:rPr>
        <w:t>consulta pública ab</w:t>
      </w:r>
      <w:r w:rsidR="00BC6905">
        <w:rPr>
          <w:b/>
        </w:rPr>
        <w:t>ierta por la SEMARNAT sobre el P</w:t>
      </w:r>
      <w:r w:rsidR="00870E80">
        <w:rPr>
          <w:b/>
        </w:rPr>
        <w:t>royecto “</w:t>
      </w:r>
      <w:r w:rsidR="009C3C85">
        <w:rPr>
          <w:b/>
        </w:rPr>
        <w:t>Desarrollo</w:t>
      </w:r>
      <w:r w:rsidR="00BC6905">
        <w:rPr>
          <w:b/>
        </w:rPr>
        <w:t xml:space="preserve"> </w:t>
      </w:r>
      <w:r w:rsidR="005A6503">
        <w:rPr>
          <w:b/>
        </w:rPr>
        <w:t>Valle Poniente</w:t>
      </w:r>
      <w:r w:rsidR="009C3C85">
        <w:rPr>
          <w:b/>
        </w:rPr>
        <w:t xml:space="preserve"> </w:t>
      </w:r>
      <w:proofErr w:type="spellStart"/>
      <w:r w:rsidR="009C3C85">
        <w:rPr>
          <w:b/>
        </w:rPr>
        <w:t>Reliz</w:t>
      </w:r>
      <w:proofErr w:type="spellEnd"/>
      <w:r w:rsidR="005A6503">
        <w:rPr>
          <w:b/>
        </w:rPr>
        <w:t>”, colindante con la Presa Chihuahua</w:t>
      </w:r>
      <w:r>
        <w:rPr>
          <w:b/>
        </w:rPr>
        <w:t xml:space="preserve">, </w:t>
      </w:r>
      <w:r w:rsidR="005A6503">
        <w:t xml:space="preserve">promovido por </w:t>
      </w:r>
      <w:r w:rsidR="009C3C85">
        <w:rPr>
          <w:b/>
        </w:rPr>
        <w:t xml:space="preserve">Inmobiliaria </w:t>
      </w:r>
      <w:r w:rsidR="00926C5D">
        <w:rPr>
          <w:b/>
        </w:rPr>
        <w:t>Tomas Valles Vivar</w:t>
      </w:r>
      <w:r w:rsidR="009C3C85">
        <w:rPr>
          <w:b/>
        </w:rPr>
        <w:t xml:space="preserve"> S.A. de</w:t>
      </w:r>
      <w:r w:rsidR="009C3C85" w:rsidRPr="009C3C85">
        <w:rPr>
          <w:b/>
        </w:rPr>
        <w:t xml:space="preserve"> </w:t>
      </w:r>
      <w:proofErr w:type="gramStart"/>
      <w:r w:rsidR="009C3C85" w:rsidRPr="009C3C85">
        <w:rPr>
          <w:b/>
        </w:rPr>
        <w:t>C.V.</w:t>
      </w:r>
      <w:r w:rsidR="00923272">
        <w:t>.</w:t>
      </w:r>
      <w:proofErr w:type="gramEnd"/>
    </w:p>
    <w:p w:rsidR="00DF1686" w:rsidRDefault="00DF1686">
      <w:pPr>
        <w:jc w:val="both"/>
      </w:pPr>
    </w:p>
    <w:p w:rsidR="009E68B1" w:rsidRDefault="00196A94" w:rsidP="00870E80">
      <w:pPr>
        <w:ind w:firstLine="720"/>
        <w:jc w:val="both"/>
      </w:pPr>
      <w:r>
        <w:rPr>
          <w:b/>
        </w:rPr>
        <w:t>Este documento reunirá observaciones técnicas especializadas a la Manifestación de Impacto Ambiental (MIA) del proyecto,</w:t>
      </w:r>
      <w:r>
        <w:t xml:space="preserve"> con el objetivo de compilar una justificación académica robusta </w:t>
      </w:r>
      <w:r w:rsidRPr="00CF3C75">
        <w:t xml:space="preserve">que evidencie cómo </w:t>
      </w:r>
      <w:r w:rsidR="00923272" w:rsidRPr="00CF3C75">
        <w:t>este proyecto</w:t>
      </w:r>
      <w:r w:rsidRPr="00CF3C75">
        <w:t xml:space="preserve"> representa </w:t>
      </w:r>
      <w:r w:rsidR="009E68B1">
        <w:t>una amenaza para el eq</w:t>
      </w:r>
      <w:r w:rsidR="00870E80">
        <w:t xml:space="preserve">uilibrio hídrico y ecológico del </w:t>
      </w:r>
      <w:r w:rsidR="00926C5D">
        <w:t xml:space="preserve">acuífero Chihuahua-Sacramento, del Valle de las 3 Presas y </w:t>
      </w:r>
      <w:r w:rsidR="00870E80">
        <w:t xml:space="preserve">del </w:t>
      </w:r>
      <w:r w:rsidR="00926C5D">
        <w:t xml:space="preserve">corredor biológico del </w:t>
      </w:r>
      <w:r w:rsidR="00870E80">
        <w:t xml:space="preserve">Poniente de la ciudad. </w:t>
      </w:r>
    </w:p>
    <w:p w:rsidR="00DF1686" w:rsidRDefault="00DF1686">
      <w:pPr>
        <w:jc w:val="both"/>
      </w:pPr>
    </w:p>
    <w:p w:rsidR="00DF1686" w:rsidRDefault="00196A94">
      <w:pPr>
        <w:ind w:firstLine="720"/>
        <w:jc w:val="both"/>
      </w:pPr>
      <w:r>
        <w:t xml:space="preserve">En la siguiente página encontrarás una breve descripción del proyecto, el enlace a la Manifestación de Impacto Ambiental, la liga a una carpeta de Google Drive donde podrás subir tus observaciones, y una plantilla con un ejemplo de redacción. También incluimos </w:t>
      </w:r>
      <w:r w:rsidR="00BC1700">
        <w:t>[</w:t>
      </w:r>
      <w:r w:rsidR="00530F03" w:rsidRPr="00530F03">
        <w:t>seis</w:t>
      </w:r>
      <w:r w:rsidR="00BC1700">
        <w:t>]</w:t>
      </w:r>
      <w:r>
        <w:t xml:space="preserve"> categorías temáticas sugeridas para orientar tus aportaciones, de acuerdo con tu campo de especialización.</w:t>
      </w:r>
    </w:p>
    <w:p w:rsidR="00DF1686" w:rsidRDefault="00DF1686">
      <w:pPr>
        <w:jc w:val="both"/>
      </w:pPr>
    </w:p>
    <w:p w:rsidR="00DF1686" w:rsidRDefault="00196A94">
      <w:pPr>
        <w:ind w:firstLine="720"/>
        <w:jc w:val="both"/>
      </w:pPr>
      <w:r>
        <w:t xml:space="preserve">El periodo oficial de consulta pública inició el </w:t>
      </w:r>
      <w:r w:rsidR="00530F03" w:rsidRPr="00530F03">
        <w:t>10</w:t>
      </w:r>
      <w:r w:rsidRPr="00530F03">
        <w:t xml:space="preserve"> de </w:t>
      </w:r>
      <w:r w:rsidR="00530F03">
        <w:t>abril</w:t>
      </w:r>
      <w:r>
        <w:t xml:space="preserve"> y concluye el </w:t>
      </w:r>
      <w:r w:rsidR="00530F03">
        <w:t>10 de mayo</w:t>
      </w:r>
      <w:r>
        <w:t xml:space="preserve">. Sin embargo, para efectos de compilación, edición y entrega conjunta del documento ante SEMARNAT de forma presencial, </w:t>
      </w:r>
      <w:r>
        <w:rPr>
          <w:b/>
        </w:rPr>
        <w:t xml:space="preserve">solicitamos amablemente que tu contribución sea enviada entre el </w:t>
      </w:r>
      <w:r w:rsidR="00530F03" w:rsidRPr="00530F03">
        <w:rPr>
          <w:b/>
        </w:rPr>
        <w:t xml:space="preserve">25 y el 30 de </w:t>
      </w:r>
      <w:r w:rsidR="00530F03">
        <w:rPr>
          <w:b/>
        </w:rPr>
        <w:t>abril</w:t>
      </w:r>
      <w:r>
        <w:rPr>
          <w:b/>
        </w:rPr>
        <w:t>.</w:t>
      </w:r>
      <w:r>
        <w:t xml:space="preserve"> Agradeceremos cualquier tipo de participación, incluso si no alcanzas a desarrollar el documento completo.</w:t>
      </w:r>
    </w:p>
    <w:p w:rsidR="00DF1686" w:rsidRDefault="00DF1686"/>
    <w:p w:rsidR="00DF1686" w:rsidRDefault="00196A94">
      <w:r>
        <w:rPr>
          <w:b/>
        </w:rPr>
        <w:t xml:space="preserve">Tu colaboración puede ser a título personal, institucional o </w:t>
      </w:r>
      <w:proofErr w:type="gramStart"/>
      <w:r>
        <w:rPr>
          <w:b/>
        </w:rPr>
        <w:t>anónima</w:t>
      </w:r>
      <w:proofErr w:type="gramEnd"/>
      <w:r>
        <w:rPr>
          <w:b/>
        </w:rPr>
        <w:t xml:space="preserve">. </w:t>
      </w:r>
    </w:p>
    <w:p w:rsidR="00DF1686" w:rsidRDefault="00DF1686"/>
    <w:p w:rsidR="00DF1686" w:rsidRDefault="00DF1686"/>
    <w:p w:rsidR="00530F03" w:rsidRDefault="00530F03"/>
    <w:p w:rsidR="00530F03" w:rsidRDefault="00530F03"/>
    <w:p w:rsidR="00530F03" w:rsidRDefault="00530F03"/>
    <w:p w:rsidR="00530F03" w:rsidRDefault="00530F03"/>
    <w:p w:rsidR="00DF1686" w:rsidRDefault="00DF1686"/>
    <w:p w:rsidR="00DF1686" w:rsidRDefault="00196A94">
      <w:pPr>
        <w:jc w:val="right"/>
        <w:rPr>
          <w:i/>
        </w:rPr>
      </w:pPr>
      <w:r>
        <w:rPr>
          <w:i/>
        </w:rPr>
        <w:t>Agradecemos profundamente tu disposición y compromiso.</w:t>
      </w:r>
    </w:p>
    <w:p w:rsidR="00DF1686" w:rsidRDefault="00DF1686">
      <w:pPr>
        <w:jc w:val="right"/>
      </w:pPr>
    </w:p>
    <w:p w:rsidR="00DF1686" w:rsidRDefault="00DF1686">
      <w:pPr>
        <w:jc w:val="right"/>
      </w:pPr>
    </w:p>
    <w:p w:rsidR="00DF1686" w:rsidRDefault="00196A94">
      <w:pPr>
        <w:jc w:val="right"/>
      </w:pPr>
      <w:r>
        <w:t>Atentamente,</w:t>
      </w:r>
    </w:p>
    <w:p w:rsidR="00DF1686" w:rsidRDefault="00BC1700">
      <w:pPr>
        <w:jc w:val="right"/>
        <w:rPr>
          <w:b/>
        </w:rPr>
      </w:pPr>
      <w:r>
        <w:rPr>
          <w:b/>
        </w:rPr>
        <w:t>Colectivo Vida en la Cuenca</w:t>
      </w:r>
    </w:p>
    <w:p w:rsidR="00DF1686" w:rsidRDefault="00DF1686">
      <w:pPr>
        <w:jc w:val="right"/>
        <w:rPr>
          <w:b/>
        </w:rPr>
      </w:pPr>
    </w:p>
    <w:p w:rsidR="00DF1686" w:rsidRDefault="005625CA">
      <w:pPr>
        <w:rPr>
          <w:b/>
        </w:rPr>
      </w:pPr>
      <w:r>
        <w:pict>
          <v:rect id="_x0000_i1025" style="width:0;height:1.5pt" o:hralign="center" o:hrstd="t" o:hr="t" fillcolor="#a0a0a0" stroked="f"/>
        </w:pict>
      </w:r>
    </w:p>
    <w:p w:rsidR="00DF1686" w:rsidRDefault="00DF1686">
      <w:pPr>
        <w:jc w:val="center"/>
        <w:rPr>
          <w:b/>
        </w:rPr>
      </w:pPr>
    </w:p>
    <w:p w:rsidR="00530F03" w:rsidRDefault="00BC1700" w:rsidP="00530F03">
      <w:pPr>
        <w:jc w:val="both"/>
        <w:rPr>
          <w:i/>
        </w:rPr>
      </w:pPr>
      <w:r w:rsidRPr="00BC1700">
        <w:rPr>
          <w:i/>
        </w:rPr>
        <w:t>Vida en la Cuenca es un colectivo ciudadano</w:t>
      </w:r>
      <w:r>
        <w:t xml:space="preserve"> </w:t>
      </w:r>
      <w:r>
        <w:rPr>
          <w:i/>
        </w:rPr>
        <w:t>totalmente apartidista que busca conservar los espacios comunes, la biodiversidad y el equilibrio ecológico al interior y alrededor de la Ciudad de Chihuahua</w:t>
      </w:r>
      <w:r w:rsidR="00196A94">
        <w:rPr>
          <w:i/>
        </w:rPr>
        <w:t xml:space="preserve">. – </w:t>
      </w:r>
      <w:hyperlink r:id="rId8" w:history="1">
        <w:r w:rsidR="00BC6905" w:rsidRPr="00F613A7">
          <w:rPr>
            <w:rStyle w:val="Hipervnculo"/>
            <w:i/>
          </w:rPr>
          <w:t>https://www.instagram.com/vidaenlacuenca/</w:t>
        </w:r>
      </w:hyperlink>
    </w:p>
    <w:p w:rsidR="00870E80" w:rsidRPr="00530F03" w:rsidRDefault="00196A94" w:rsidP="00530F03">
      <w:pPr>
        <w:jc w:val="both"/>
        <w:rPr>
          <w:i/>
        </w:rPr>
      </w:pPr>
      <w:r>
        <w:rPr>
          <w:b/>
        </w:rPr>
        <w:lastRenderedPageBreak/>
        <w:t xml:space="preserve">RESUMEN DEL </w:t>
      </w:r>
      <w:r w:rsidR="00870E80">
        <w:rPr>
          <w:b/>
        </w:rPr>
        <w:t xml:space="preserve">PROYECTO </w:t>
      </w:r>
      <w:r w:rsidR="00763BD4">
        <w:rPr>
          <w:b/>
        </w:rPr>
        <w:t xml:space="preserve">“DESARROLLO VALLE PONIENTE </w:t>
      </w:r>
      <w:r w:rsidR="00763BD4" w:rsidRPr="00763BD4">
        <w:rPr>
          <w:b/>
        </w:rPr>
        <w:t>RELIZ“</w:t>
      </w:r>
    </w:p>
    <w:p w:rsidR="00B37234" w:rsidRDefault="00196A94" w:rsidP="00870E80">
      <w:pPr>
        <w:rPr>
          <w:b/>
        </w:rPr>
      </w:pPr>
      <w:r>
        <w:rPr>
          <w:b/>
        </w:rPr>
        <w:br/>
        <w:t>MIA</w:t>
      </w:r>
      <w:r w:rsidR="00870E80">
        <w:rPr>
          <w:b/>
        </w:rPr>
        <w:t xml:space="preserve"> PROYECTO</w:t>
      </w:r>
      <w:r w:rsidR="00B37234">
        <w:rPr>
          <w:b/>
        </w:rPr>
        <w:t>:</w:t>
      </w:r>
    </w:p>
    <w:p w:rsidR="00DF1686" w:rsidRDefault="005625CA">
      <w:pPr>
        <w:jc w:val="both"/>
        <w:rPr>
          <w:b/>
        </w:rPr>
      </w:pPr>
      <w:hyperlink r:id="rId9" w:history="1">
        <w:r w:rsidR="00937359" w:rsidRPr="00777FB7">
          <w:rPr>
            <w:rStyle w:val="Hipervnculo"/>
            <w:b/>
          </w:rPr>
          <w:t>https://drive.google.com/file/d/17iJHraMqgXWqSUs8K-mnGTWhwraB_ox8/view?usp=sharing</w:t>
        </w:r>
      </w:hyperlink>
      <w:r w:rsidR="00937359">
        <w:rPr>
          <w:b/>
        </w:rPr>
        <w:t xml:space="preserve"> </w:t>
      </w:r>
      <w:r w:rsidR="00763BD4">
        <w:rPr>
          <w:b/>
        </w:rPr>
        <w:t xml:space="preserve"> (24</w:t>
      </w:r>
      <w:r w:rsidR="00870E80">
        <w:rPr>
          <w:b/>
        </w:rPr>
        <w:t>0 pá</w:t>
      </w:r>
      <w:r w:rsidR="00196A94">
        <w:rPr>
          <w:b/>
        </w:rPr>
        <w:t>ginas)</w:t>
      </w:r>
    </w:p>
    <w:p w:rsidR="00DF1686" w:rsidRDefault="00DF1686">
      <w:pPr>
        <w:jc w:val="both"/>
        <w:rPr>
          <w:b/>
        </w:rPr>
      </w:pPr>
    </w:p>
    <w:p w:rsidR="00937359" w:rsidRDefault="00196A94" w:rsidP="00D21F21">
      <w:r>
        <w:rPr>
          <w:b/>
        </w:rPr>
        <w:t xml:space="preserve">Fecha límite para la entrega de observaciones a </w:t>
      </w:r>
      <w:r w:rsidR="00B37234">
        <w:rPr>
          <w:b/>
        </w:rPr>
        <w:t xml:space="preserve">Colectivo Vida en la Cuenca: </w:t>
      </w:r>
      <w:r w:rsidR="00C221D7">
        <w:t>Jueves 30 de abril.</w:t>
      </w:r>
      <w:bookmarkStart w:id="0" w:name="_GoBack"/>
      <w:bookmarkEnd w:id="0"/>
    </w:p>
    <w:p w:rsidR="00937359" w:rsidRDefault="00937359" w:rsidP="00D21F21"/>
    <w:p w:rsidR="00870E80" w:rsidRDefault="00196A94" w:rsidP="00D21F21">
      <w:r>
        <w:rPr>
          <w:b/>
        </w:rPr>
        <w:t>Carpeta pa</w:t>
      </w:r>
      <w:r w:rsidR="00B37234">
        <w:rPr>
          <w:b/>
        </w:rPr>
        <w:t>ra compartir las observaciones:</w:t>
      </w:r>
    </w:p>
    <w:p w:rsidR="00937359" w:rsidRDefault="005625CA" w:rsidP="00937359">
      <w:pPr>
        <w:jc w:val="both"/>
      </w:pPr>
      <w:hyperlink r:id="rId10" w:history="1">
        <w:r w:rsidR="00937359" w:rsidRPr="00777FB7">
          <w:rPr>
            <w:rStyle w:val="Hipervnculo"/>
          </w:rPr>
          <w:t>https://drive.google.com/drive/folders/10LTYE6KxEMH8FSGq0DujSfPmLmRScueF?usp=sharing</w:t>
        </w:r>
      </w:hyperlink>
      <w:r w:rsidR="00937359">
        <w:t xml:space="preserve"> </w:t>
      </w:r>
      <w:r w:rsidR="00870E80">
        <w:rPr>
          <w:b/>
        </w:rPr>
        <w:t xml:space="preserve"> </w:t>
      </w:r>
      <w:r w:rsidR="00B37234">
        <w:rPr>
          <w:b/>
        </w:rPr>
        <w:t xml:space="preserve">  </w:t>
      </w:r>
      <w:r w:rsidR="00196A94">
        <w:br/>
      </w:r>
      <w:r w:rsidR="00196A94">
        <w:br/>
      </w:r>
      <w:r w:rsidR="00196A94">
        <w:rPr>
          <w:b/>
        </w:rPr>
        <w:t>Descripción del proyecto:</w:t>
      </w:r>
      <w:r w:rsidR="00196A94">
        <w:t xml:space="preserve"> </w:t>
      </w:r>
      <w:r w:rsidR="004B2A85">
        <w:t xml:space="preserve">El proyecto </w:t>
      </w:r>
      <w:r w:rsidR="00937359">
        <w:t>consiste en la urbanización de 132.11 hectáreas</w:t>
      </w:r>
      <w:r w:rsidR="004B2A85">
        <w:t xml:space="preserve"> para la construcción de </w:t>
      </w:r>
      <w:r w:rsidR="00937359" w:rsidRPr="004B2A85">
        <w:rPr>
          <w:u w:val="single"/>
        </w:rPr>
        <w:t>1746 lotes habitacionales</w:t>
      </w:r>
      <w:r w:rsidR="00937359">
        <w:t xml:space="preserve"> vendibles con una superficie promedio de</w:t>
      </w:r>
    </w:p>
    <w:p w:rsidR="00DF1686" w:rsidRDefault="00937359" w:rsidP="00937359">
      <w:pPr>
        <w:jc w:val="both"/>
      </w:pPr>
      <w:r>
        <w:t>484.96 metros cuadrados</w:t>
      </w:r>
      <w:r w:rsidRPr="00C221D7">
        <w:t xml:space="preserve">, de las cuales </w:t>
      </w:r>
      <w:r w:rsidR="004B2A85" w:rsidRPr="00C221D7">
        <w:t xml:space="preserve">110.88 hectáreas corresponden a </w:t>
      </w:r>
      <w:r w:rsidRPr="00C221D7">
        <w:t>cambio de uso del suelo.</w:t>
      </w:r>
    </w:p>
    <w:p w:rsidR="00DB3169" w:rsidRDefault="00DB3169" w:rsidP="00EF3F56">
      <w:pPr>
        <w:spacing w:after="240"/>
        <w:jc w:val="both"/>
      </w:pPr>
      <w:r>
        <w:t xml:space="preserve">El proyecto apenas se encuentra dentro del fundo legal proyectado para la ciudad de Chihuahua, a tan sólo ** metros de la Presa Chihuahua con dirección norte, cuyo acceso sería viable únicamente por la Avenida Prolongación Teófilo Borunda, seguido de la Avenida Monteverde, </w:t>
      </w:r>
      <w:r w:rsidR="004B2A85">
        <w:t>del fraccionamiento Jardines de Sevilla, con el</w:t>
      </w:r>
      <w:r>
        <w:t xml:space="preserve"> cual </w:t>
      </w:r>
      <w:r w:rsidR="004B2A85">
        <w:t>colindar</w:t>
      </w:r>
      <w:r>
        <w:t>í</w:t>
      </w:r>
      <w:r w:rsidR="00920724">
        <w:t xml:space="preserve">a (Figura 1). </w:t>
      </w:r>
    </w:p>
    <w:p w:rsidR="00EF3F56" w:rsidRDefault="00937359" w:rsidP="00EF3F56">
      <w:pPr>
        <w:ind w:right="-1177" w:hanging="993"/>
        <w:rPr>
          <w:noProof/>
        </w:rPr>
      </w:pPr>
      <w:r w:rsidRPr="00937359">
        <w:rPr>
          <w:noProof/>
        </w:rPr>
        <w:drawing>
          <wp:inline distT="0" distB="0" distL="0" distR="0" wp14:anchorId="137AEF99" wp14:editId="6E46728F">
            <wp:extent cx="3648075" cy="3427781"/>
            <wp:effectExtent l="0" t="0" r="0" b="127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648669" cy="3428339"/>
                    </a:xfrm>
                    <a:prstGeom prst="rect">
                      <a:avLst/>
                    </a:prstGeom>
                  </pic:spPr>
                </pic:pic>
              </a:graphicData>
            </a:graphic>
          </wp:inline>
        </w:drawing>
      </w:r>
      <w:r w:rsidR="00DB3169" w:rsidRPr="00DB3169">
        <w:rPr>
          <w:noProof/>
        </w:rPr>
        <w:t xml:space="preserve"> </w:t>
      </w:r>
      <w:r w:rsidR="00EF3F56" w:rsidRPr="00DB3169">
        <w:rPr>
          <w:noProof/>
        </w:rPr>
        <w:drawing>
          <wp:inline distT="0" distB="0" distL="0" distR="0" wp14:anchorId="1FA5B7B6" wp14:editId="338579FD">
            <wp:extent cx="3314700" cy="3408291"/>
            <wp:effectExtent l="0" t="0" r="0" b="190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12909" r="14905"/>
                    <a:stretch/>
                  </pic:blipFill>
                  <pic:spPr bwMode="auto">
                    <a:xfrm>
                      <a:off x="0" y="0"/>
                      <a:ext cx="3322239" cy="3416043"/>
                    </a:xfrm>
                    <a:prstGeom prst="rect">
                      <a:avLst/>
                    </a:prstGeom>
                    <a:ln>
                      <a:noFill/>
                    </a:ln>
                    <a:extLst>
                      <a:ext uri="{53640926-AAD7-44D8-BBD7-CCE9431645EC}">
                        <a14:shadowObscured xmlns:a14="http://schemas.microsoft.com/office/drawing/2010/main"/>
                      </a:ext>
                    </a:extLst>
                  </pic:spPr>
                </pic:pic>
              </a:graphicData>
            </a:graphic>
          </wp:inline>
        </w:drawing>
      </w:r>
    </w:p>
    <w:p w:rsidR="00DB3169" w:rsidRDefault="00DB3169" w:rsidP="00EF3F56">
      <w:pPr>
        <w:ind w:right="-610" w:hanging="567"/>
      </w:pPr>
      <w:r w:rsidRPr="00EF3F56">
        <w:rPr>
          <w:b/>
        </w:rPr>
        <w:t>Figura 1.</w:t>
      </w:r>
      <w:r>
        <w:t xml:space="preserve"> </w:t>
      </w:r>
      <w:r w:rsidR="00EF3F56">
        <w:t xml:space="preserve">Ubicación del proyecto en cuestión y su Sistema Ambiental (SA) con respecto al Fundo Legal de la ciudad de Chihuahua, según la Zonificación Primaria de 2021 elaborada por el Instituto Municipal de Planeación Integral (IMPLAN) del Municipio de Chihuahua. </w:t>
      </w:r>
    </w:p>
    <w:p w:rsidR="00DB2382" w:rsidRDefault="00DB2382" w:rsidP="00870E80"/>
    <w:p w:rsidR="00DB2382" w:rsidRPr="00D21F21" w:rsidRDefault="00DB2382" w:rsidP="00870E80"/>
    <w:p w:rsidR="00DF1686" w:rsidRDefault="00196A94">
      <w:pPr>
        <w:jc w:val="both"/>
      </w:pPr>
      <w:r>
        <w:lastRenderedPageBreak/>
        <w:br/>
        <w:t>Se recomienda que las observaciones se formulen con base en el contenido de la Manifestación de Impacto Ambiental (MIA), haciendo referencia a la sección, página o numeral específico del documento sobre el que se realiza la observación. Esto facilitará su análisis e integración para la participación en la consulta pública.</w:t>
      </w:r>
      <w:r>
        <w:br/>
      </w:r>
    </w:p>
    <w:p w:rsidR="00DF1686" w:rsidRDefault="00196A94" w:rsidP="00D21F21">
      <w:pPr>
        <w:rPr>
          <w:b/>
        </w:rPr>
      </w:pPr>
      <w:r>
        <w:rPr>
          <w:b/>
        </w:rPr>
        <w:t>Categorías temáticas para la consulta pública:</w:t>
      </w:r>
      <w:r>
        <w:rPr>
          <w:b/>
        </w:rPr>
        <w:br/>
      </w:r>
    </w:p>
    <w:p w:rsidR="00DF1686" w:rsidRDefault="00196A94">
      <w:pPr>
        <w:numPr>
          <w:ilvl w:val="0"/>
          <w:numId w:val="1"/>
        </w:numPr>
        <w:jc w:val="both"/>
      </w:pPr>
      <w:r>
        <w:rPr>
          <w:b/>
        </w:rPr>
        <w:t>Calidad del aire y emisiones:</w:t>
      </w:r>
      <w:r>
        <w:t xml:space="preserve"> Esta categoría examina las posibles emisiones contaminantes generadas dur</w:t>
      </w:r>
      <w:r w:rsidR="00D21F21">
        <w:t>ante las fases de</w:t>
      </w:r>
      <w:r>
        <w:t xml:space="preserve"> </w:t>
      </w:r>
      <w:r w:rsidR="00DB2382">
        <w:t>construcción y operación del proyecto</w:t>
      </w:r>
      <w:r w:rsidR="00893E6C">
        <w:t xml:space="preserve">, principalmente </w:t>
      </w:r>
      <w:r>
        <w:t>emis</w:t>
      </w:r>
      <w:r w:rsidR="00893E6C">
        <w:t>iones de partículas suspendidas</w:t>
      </w:r>
      <w:r>
        <w:t xml:space="preserve"> y material </w:t>
      </w:r>
      <w:proofErr w:type="spellStart"/>
      <w:r>
        <w:t>particulado</w:t>
      </w:r>
      <w:proofErr w:type="spellEnd"/>
      <w:r>
        <w:t xml:space="preserve"> (PM10 y PM2.5), los cuales pueden afectar la salud de las personas que habitan o transitan en las zonas aledañas. También se debe considerar el efecto acumulativo con otras fuentes cercanas de contaminación atmosférica, como </w:t>
      </w:r>
      <w:r w:rsidR="00DB2382">
        <w:t>bancos de materiales y otros cambios de uso de suelo o desmontes</w:t>
      </w:r>
      <w:r>
        <w:t>.</w:t>
      </w:r>
      <w:r>
        <w:br/>
      </w:r>
    </w:p>
    <w:p w:rsidR="00123275" w:rsidRPr="00123275" w:rsidRDefault="005030AE" w:rsidP="00123275">
      <w:pPr>
        <w:numPr>
          <w:ilvl w:val="0"/>
          <w:numId w:val="1"/>
        </w:numPr>
        <w:jc w:val="both"/>
      </w:pPr>
      <w:r w:rsidRPr="00123275">
        <w:rPr>
          <w:b/>
        </w:rPr>
        <w:t>Impactos hidrogeológicos</w:t>
      </w:r>
      <w:r w:rsidR="00196A94" w:rsidRPr="00123275">
        <w:rPr>
          <w:b/>
        </w:rPr>
        <w:t xml:space="preserve">: </w:t>
      </w:r>
      <w:r w:rsidR="0030507F" w:rsidRPr="00123275">
        <w:t xml:space="preserve">Incluye la evaluación de posibles afectaciones </w:t>
      </w:r>
      <w:r w:rsidR="00087D93" w:rsidRPr="00123275">
        <w:t>a la red hidrológica del Valle entre las 3 presas,</w:t>
      </w:r>
      <w:r w:rsidR="00123275">
        <w:t xml:space="preserve"> principalmente por el nacimiento</w:t>
      </w:r>
      <w:r w:rsidR="00087D93" w:rsidRPr="00123275">
        <w:t xml:space="preserve"> de los cauces “Las </w:t>
      </w:r>
      <w:proofErr w:type="spellStart"/>
      <w:r w:rsidR="00087D93" w:rsidRPr="00123275">
        <w:t>Tinajitas</w:t>
      </w:r>
      <w:proofErr w:type="spellEnd"/>
      <w:r w:rsidR="00087D93" w:rsidRPr="00123275">
        <w:t xml:space="preserve">”, “Los Temporales” y “Agua Puerca” </w:t>
      </w:r>
      <w:r w:rsidR="00123275">
        <w:t xml:space="preserve">justo </w:t>
      </w:r>
      <w:r w:rsidR="00087D93" w:rsidRPr="00123275">
        <w:t xml:space="preserve">en la parte central del </w:t>
      </w:r>
      <w:r w:rsidR="00123275">
        <w:t xml:space="preserve">Sistema Ambiental del </w:t>
      </w:r>
      <w:r w:rsidR="00087D93" w:rsidRPr="00123275">
        <w:t>polígono propuesto</w:t>
      </w:r>
      <w:r w:rsidR="00123275">
        <w:t>, mismos que</w:t>
      </w:r>
      <w:r w:rsidR="00087D93" w:rsidRPr="00123275">
        <w:t xml:space="preserve"> son afluentes del Río </w:t>
      </w:r>
      <w:proofErr w:type="spellStart"/>
      <w:r w:rsidR="00087D93" w:rsidRPr="00123275">
        <w:t>Chuvíscar</w:t>
      </w:r>
      <w:proofErr w:type="spellEnd"/>
      <w:r w:rsidR="00123275" w:rsidRPr="00123275">
        <w:t>; e</w:t>
      </w:r>
      <w:r w:rsidR="00123275" w:rsidRPr="00123275">
        <w:t xml:space="preserve">ste río se localiza dentro de la Región Hidrológica Prioritaria (RHP) 39 llamada “Cuenca Alta del Río Conchos” y está delimitado por la </w:t>
      </w:r>
      <w:proofErr w:type="spellStart"/>
      <w:r w:rsidR="00123275" w:rsidRPr="00123275">
        <w:t>subcuenca</w:t>
      </w:r>
      <w:proofErr w:type="spellEnd"/>
      <w:r w:rsidR="00123275" w:rsidRPr="00123275">
        <w:t xml:space="preserve"> R. Conchos – P. El Granero, que constituye una unidad hidrológica en la cual ocurren el escurrimiento, la infiltración, la rec</w:t>
      </w:r>
      <w:r w:rsidR="00123275" w:rsidRPr="00123275">
        <w:t xml:space="preserve">arga y transporte de sedimentos: </w:t>
      </w:r>
      <w:hyperlink r:id="rId13">
        <w:r w:rsidR="00123275" w:rsidRPr="00123275">
          <w:rPr>
            <w:color w:val="1155CC"/>
            <w:u w:val="single"/>
          </w:rPr>
          <w:t>https://www.biodiversidad.gob.mx/pais/regiones-hidrologicas-prioritarias-de-mexico</w:t>
        </w:r>
      </w:hyperlink>
      <w:r w:rsidR="00123275" w:rsidRPr="00123275">
        <w:t xml:space="preserve">. </w:t>
      </w:r>
    </w:p>
    <w:p w:rsidR="00123275" w:rsidRPr="00123275" w:rsidRDefault="00087D93" w:rsidP="00123275">
      <w:pPr>
        <w:ind w:left="720"/>
        <w:jc w:val="both"/>
      </w:pPr>
      <w:r w:rsidRPr="00123275">
        <w:t>A</w:t>
      </w:r>
      <w:r w:rsidR="00123275" w:rsidRPr="00123275">
        <w:t xml:space="preserve"> su vez, evalúa el requerimiento hídrico del complejo habitacional en contrast</w:t>
      </w:r>
      <w:r w:rsidR="00123275">
        <w:t>e con el déficit</w:t>
      </w:r>
      <w:r w:rsidR="00123275" w:rsidRPr="00123275">
        <w:t xml:space="preserve"> </w:t>
      </w:r>
      <w:r w:rsidR="00123275">
        <w:t xml:space="preserve">a </w:t>
      </w:r>
      <w:r w:rsidR="00123275">
        <w:t>razón de -65</w:t>
      </w:r>
      <w:proofErr w:type="gramStart"/>
      <w:r w:rsidR="00123275">
        <w:t>,898,960</w:t>
      </w:r>
      <w:proofErr w:type="gramEnd"/>
      <w:r w:rsidR="00123275">
        <w:t xml:space="preserve"> m3 anuales</w:t>
      </w:r>
      <w:r w:rsidR="00123275" w:rsidRPr="00123275">
        <w:t xml:space="preserve"> que actualmente presenta el acuífero Chihuahua-Sacramento, sobre el cual éste </w:t>
      </w:r>
      <w:r w:rsidR="00123275">
        <w:t xml:space="preserve">se sitúa. </w:t>
      </w:r>
    </w:p>
    <w:p w:rsidR="00DF1686" w:rsidRPr="00123275" w:rsidRDefault="00123275" w:rsidP="00123275">
      <w:pPr>
        <w:ind w:left="720"/>
        <w:jc w:val="both"/>
        <w:rPr>
          <w:highlight w:val="yellow"/>
        </w:rPr>
      </w:pPr>
      <w:r w:rsidRPr="00123275">
        <w:rPr>
          <w:highlight w:val="yellow"/>
        </w:rPr>
        <w:t xml:space="preserve"> </w:t>
      </w:r>
    </w:p>
    <w:p w:rsidR="00DF1686" w:rsidRDefault="00196A94">
      <w:pPr>
        <w:numPr>
          <w:ilvl w:val="0"/>
          <w:numId w:val="1"/>
        </w:numPr>
        <w:jc w:val="both"/>
      </w:pPr>
      <w:r>
        <w:rPr>
          <w:b/>
        </w:rPr>
        <w:t xml:space="preserve">Biodiversidad </w:t>
      </w:r>
      <w:r w:rsidR="004B1671">
        <w:rPr>
          <w:b/>
        </w:rPr>
        <w:t>peri</w:t>
      </w:r>
      <w:r>
        <w:rPr>
          <w:b/>
        </w:rPr>
        <w:t>urbana:</w:t>
      </w:r>
      <w:r>
        <w:t xml:space="preserve"> Examina las posibles afectaciones a especies de flora y fauna adaptadas al entorno </w:t>
      </w:r>
      <w:r w:rsidR="00AE78B4">
        <w:t>peri</w:t>
      </w:r>
      <w:r>
        <w:t>urbano, incluyendo aves,</w:t>
      </w:r>
      <w:r w:rsidR="00AE78B4">
        <w:t xml:space="preserve"> mamíferos, reptiles, anfibios</w:t>
      </w:r>
      <w:r>
        <w:t xml:space="preserve">, insectos polinizadores y vegetación nativa o espontánea. Aunque </w:t>
      </w:r>
      <w:r w:rsidR="00857772">
        <w:t xml:space="preserve">no </w:t>
      </w:r>
      <w:r>
        <w:t xml:space="preserve">se trate de áreas naturales protegidas, los corredores verdes, zonas </w:t>
      </w:r>
      <w:proofErr w:type="spellStart"/>
      <w:r>
        <w:t>riparias</w:t>
      </w:r>
      <w:proofErr w:type="spellEnd"/>
      <w:r>
        <w:t xml:space="preserve"> o espacios intersticiales pueden ser hábitats clave para la biodiversidad local. Esta categoría también incluye la necesidad de realizar inventarios biológicos previos, establecer medidas de protección durante la construcción y evaluar el potencial para acciones de restauración ecológica urbana</w:t>
      </w:r>
      <w:r w:rsidR="00AE78B4">
        <w:t xml:space="preserve"> (véase los registros disponibles en plataformas como </w:t>
      </w:r>
      <w:proofErr w:type="spellStart"/>
      <w:r w:rsidR="00AE78B4">
        <w:t>inaturalist</w:t>
      </w:r>
      <w:proofErr w:type="spellEnd"/>
      <w:r w:rsidR="00AE78B4">
        <w:t xml:space="preserve"> o </w:t>
      </w:r>
      <w:proofErr w:type="spellStart"/>
      <w:r w:rsidR="00AE78B4">
        <w:t>bilbiografía</w:t>
      </w:r>
      <w:proofErr w:type="spellEnd"/>
      <w:r w:rsidR="00AE78B4">
        <w:t xml:space="preserve"> disponible)</w:t>
      </w:r>
      <w:r w:rsidR="00610081">
        <w:t>¹</w:t>
      </w:r>
      <w:r>
        <w:t>.</w:t>
      </w:r>
      <w:r>
        <w:br/>
      </w:r>
    </w:p>
    <w:p w:rsidR="005030AE" w:rsidRDefault="00196A94" w:rsidP="005030AE">
      <w:pPr>
        <w:numPr>
          <w:ilvl w:val="0"/>
          <w:numId w:val="1"/>
        </w:numPr>
        <w:jc w:val="both"/>
      </w:pPr>
      <w:r>
        <w:rPr>
          <w:b/>
        </w:rPr>
        <w:t xml:space="preserve">Vulnerabilidad climática y riesgo </w:t>
      </w:r>
      <w:proofErr w:type="spellStart"/>
      <w:r>
        <w:rPr>
          <w:b/>
        </w:rPr>
        <w:t>hidrometeorológico</w:t>
      </w:r>
      <w:proofErr w:type="spellEnd"/>
      <w:r>
        <w:rPr>
          <w:b/>
        </w:rPr>
        <w:t>:</w:t>
      </w:r>
      <w:r>
        <w:t xml:space="preserve"> Incluye la evaluación de riesgos asociados a eventos </w:t>
      </w:r>
      <w:r w:rsidR="00520D8F">
        <w:t>de lluvias torrenciales que puedan causar daños humanos y materiales, dada la cercanía del proyecto con cauces de zonas topográficamente accidentadas. De igual manera, incluye la evaluación del potencial del proyecto para abonar a las olas de calor a nivel local</w:t>
      </w:r>
      <w:r w:rsidR="005030AE">
        <w:t>, dado su</w:t>
      </w:r>
      <w:r w:rsidR="00520D8F">
        <w:t xml:space="preserve"> di</w:t>
      </w:r>
      <w:r w:rsidR="005030AE">
        <w:t>seño de urbanismo expansionista (de grandes dimensiones)</w:t>
      </w:r>
      <w:r w:rsidR="00520D8F">
        <w:t xml:space="preserve"> y la remoción de una extensión considerable de cobertura vegetal nativa. </w:t>
      </w:r>
    </w:p>
    <w:p w:rsidR="005030AE" w:rsidRDefault="005030AE" w:rsidP="005030AE">
      <w:pPr>
        <w:numPr>
          <w:ilvl w:val="0"/>
          <w:numId w:val="1"/>
        </w:numPr>
        <w:spacing w:before="240"/>
        <w:jc w:val="both"/>
      </w:pPr>
      <w:r>
        <w:rPr>
          <w:b/>
        </w:rPr>
        <w:lastRenderedPageBreak/>
        <w:t xml:space="preserve">Vinculación con otros proyectos: </w:t>
      </w:r>
      <w:r w:rsidR="0030507F">
        <w:t>R</w:t>
      </w:r>
      <w:r w:rsidR="00FB44B4">
        <w:t>efiere al análisis</w:t>
      </w:r>
      <w:r w:rsidR="00FB44B4" w:rsidRPr="00FB44B4">
        <w:t xml:space="preserve"> respecto a</w:t>
      </w:r>
      <w:r w:rsidR="00FB44B4">
        <w:t xml:space="preserve"> la relación del proyecto con los patrones de urbanización del Poniente de la ciudad. Más proyectos inmobiliarios en el Poniente (algunos en estado de irregularidad legal), son promovidos por </w:t>
      </w:r>
      <w:r w:rsidR="00FB44B4">
        <w:rPr>
          <w:b/>
        </w:rPr>
        <w:t>Inmobiliaria Tomas Valles Vivar S.A. de</w:t>
      </w:r>
      <w:r w:rsidR="00FB44B4" w:rsidRPr="009C3C85">
        <w:rPr>
          <w:b/>
        </w:rPr>
        <w:t xml:space="preserve"> C.V.</w:t>
      </w:r>
      <w:r w:rsidR="0030507F">
        <w:rPr>
          <w:b/>
        </w:rPr>
        <w:t>,</w:t>
      </w:r>
      <w:r w:rsidR="0030507F" w:rsidRPr="0030507F">
        <w:t xml:space="preserve"> </w:t>
      </w:r>
      <w:r w:rsidR="0030507F">
        <w:t xml:space="preserve">y </w:t>
      </w:r>
      <w:r w:rsidR="0030507F" w:rsidRPr="0030507F">
        <w:t xml:space="preserve">a su vez, </w:t>
      </w:r>
      <w:r w:rsidR="0030507F">
        <w:t xml:space="preserve">como proyecto habitacional, justifica su viabilidad con la existencia de futuros proyectos que aún no se encuentran en proceso de evaluación, como nuevas avenidas, centros de salud, plantas de extracción, tratamiento y abastecimiento de agua u otros servicios sin certeza administrativa o jurídica, aunando al escenario de especulación inmobiliaria. </w:t>
      </w:r>
    </w:p>
    <w:p w:rsidR="00DF1686" w:rsidRDefault="00DF1686" w:rsidP="005030AE">
      <w:pPr>
        <w:ind w:left="720"/>
        <w:jc w:val="both"/>
      </w:pPr>
    </w:p>
    <w:p w:rsidR="00DF1686" w:rsidRDefault="00196A94">
      <w:pPr>
        <w:numPr>
          <w:ilvl w:val="0"/>
          <w:numId w:val="1"/>
        </w:numPr>
        <w:jc w:val="both"/>
      </w:pPr>
      <w:r>
        <w:rPr>
          <w:b/>
        </w:rPr>
        <w:t xml:space="preserve">Marco Legal y participación ciudadana: </w:t>
      </w:r>
      <w:r>
        <w:t xml:space="preserve">Abarca el análisis del cumplimiento </w:t>
      </w:r>
      <w:r w:rsidR="0027645B">
        <w:t xml:space="preserve">y la compatibilidad </w:t>
      </w:r>
      <w:r>
        <w:t>del proyecto con la legislación ambiental vigente a nivel federal, estatal y municipal, incluyendo la Ley General del Equilibrio Ecológico y la Prote</w:t>
      </w:r>
      <w:r w:rsidR="005030AE">
        <w:t>cción al Ambiente (LGEEPA)</w:t>
      </w:r>
      <w:r w:rsidR="00FB44B4">
        <w:t xml:space="preserve">, la </w:t>
      </w:r>
      <w:r w:rsidR="00FB44B4">
        <w:t>Ley de Asentamientos Humanos, Ordenamiento Territorial y Desarrollo Urbano del Estado de Chihuahua</w:t>
      </w:r>
      <w:r w:rsidR="00FB44B4">
        <w:t xml:space="preserve">, el Reglamento </w:t>
      </w:r>
      <w:proofErr w:type="spellStart"/>
      <w:r w:rsidR="00FB44B4">
        <w:t>Reglamento</w:t>
      </w:r>
      <w:proofErr w:type="spellEnd"/>
      <w:r w:rsidR="00FB44B4">
        <w:t xml:space="preserve"> de Desarrollo Urbano Sostenible del Municipio de Chihuahua</w:t>
      </w:r>
      <w:r w:rsidR="00FB44B4">
        <w:t>, entre otros</w:t>
      </w:r>
      <w:r w:rsidR="0027645B">
        <w:t xml:space="preserve">; así como con instrumentos de planeación locales y regionales. </w:t>
      </w:r>
      <w:r>
        <w:t>También incluye la importancia de que el proceso de consulta pública sea amplio, incluyente, transparente y basado en información comprensible, de manera que las comunidades, especialistas y sectores sociales puedan aportar en forma efectiva a la toma de decisiones.</w:t>
      </w:r>
    </w:p>
    <w:p w:rsidR="00DF1686" w:rsidRDefault="00DF1686">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530F03" w:rsidRDefault="00530F03">
      <w:pPr>
        <w:rPr>
          <w:highlight w:val="yellow"/>
        </w:rPr>
      </w:pPr>
    </w:p>
    <w:p w:rsidR="00DF1686" w:rsidRDefault="00DF1686">
      <w:pPr>
        <w:rPr>
          <w:highlight w:val="yellow"/>
        </w:rPr>
      </w:pPr>
    </w:p>
    <w:p w:rsidR="00DF1686" w:rsidRDefault="00196A94">
      <w:pPr>
        <w:jc w:val="center"/>
        <w:rPr>
          <w:b/>
        </w:rPr>
      </w:pPr>
      <w:r>
        <w:rPr>
          <w:b/>
        </w:rPr>
        <w:t>FORMATO DE OBSERVACIONES</w:t>
      </w:r>
      <w:r>
        <w:rPr>
          <w:b/>
        </w:rPr>
        <w:br/>
      </w:r>
    </w:p>
    <w:p w:rsidR="00FB44B4" w:rsidRDefault="00196A94">
      <w:pPr>
        <w:jc w:val="both"/>
        <w:rPr>
          <w:b/>
        </w:rPr>
      </w:pPr>
      <w:r>
        <w:rPr>
          <w:b/>
        </w:rPr>
        <w:t xml:space="preserve">MIA VIADUCTO: </w:t>
      </w:r>
    </w:p>
    <w:p w:rsidR="00DF1686" w:rsidRDefault="00FB44B4">
      <w:pPr>
        <w:jc w:val="both"/>
        <w:rPr>
          <w:b/>
        </w:rPr>
      </w:pPr>
      <w:hyperlink r:id="rId14" w:history="1">
        <w:r w:rsidRPr="00344B27">
          <w:rPr>
            <w:rStyle w:val="Hipervnculo"/>
            <w:b/>
          </w:rPr>
          <w:t>https://drive.google.com/file/d/17iJHraMqgXWqSUs8K-mnGTWhwraB_ox8/view?usp=sharing</w:t>
        </w:r>
      </w:hyperlink>
      <w:r>
        <w:rPr>
          <w:b/>
        </w:rPr>
        <w:t xml:space="preserve"> </w:t>
      </w:r>
    </w:p>
    <w:p w:rsidR="00DF1686" w:rsidRDefault="00DF1686">
      <w:pPr>
        <w:jc w:val="both"/>
        <w:rPr>
          <w:b/>
        </w:rPr>
      </w:pPr>
    </w:p>
    <w:p w:rsidR="00DF1686" w:rsidRDefault="00196A94">
      <w:r>
        <w:rPr>
          <w:b/>
        </w:rPr>
        <w:t xml:space="preserve">Fecha límite para la entrega de observaciones a </w:t>
      </w:r>
      <w:r w:rsidR="00530F03">
        <w:rPr>
          <w:b/>
        </w:rPr>
        <w:t>Vida en la Cuenca</w:t>
      </w:r>
      <w:r>
        <w:rPr>
          <w:b/>
        </w:rPr>
        <w:t xml:space="preserve">: </w:t>
      </w:r>
      <w:r w:rsidR="00530F03" w:rsidRPr="00C221D7">
        <w:rPr>
          <w:highlight w:val="yellow"/>
        </w:rPr>
        <w:t>30 de abril</w:t>
      </w:r>
      <w:r w:rsidR="00530F03">
        <w:t>.</w:t>
      </w:r>
      <w:r>
        <w:br/>
      </w:r>
      <w:r>
        <w:rPr>
          <w:b/>
        </w:rPr>
        <w:t xml:space="preserve">Carpeta para compartir las observaciones: </w:t>
      </w:r>
      <w:hyperlink r:id="rId15" w:history="1">
        <w:r w:rsidR="00FB44B4" w:rsidRPr="00344B27">
          <w:rPr>
            <w:rStyle w:val="Hipervnculo"/>
            <w:b/>
          </w:rPr>
          <w:t>https://drive.google.com/drive/folders/10LTYE6KxEMH8FSGq0DujSfPmLmRScueF?usp=sharing</w:t>
        </w:r>
      </w:hyperlink>
      <w:r w:rsidR="00FB44B4">
        <w:rPr>
          <w:b/>
        </w:rPr>
        <w:t xml:space="preserve"> </w:t>
      </w:r>
      <w:r>
        <w:br/>
      </w:r>
    </w:p>
    <w:p w:rsidR="00DF1686" w:rsidRDefault="00196A94">
      <w:pPr>
        <w:widowControl w:val="0"/>
        <w:spacing w:line="240" w:lineRule="auto"/>
        <w:jc w:val="center"/>
      </w:pPr>
      <w:r>
        <w:rPr>
          <w:b/>
        </w:rPr>
        <w:t>EJEMPLO DE FORMATO DE OBSERVACIÓN A LA MIA</w:t>
      </w:r>
    </w:p>
    <w:p w:rsidR="00DF1686" w:rsidRDefault="00DF1686"/>
    <w:tbl>
      <w:tblPr>
        <w:tblStyle w:val="a"/>
        <w:tblW w:w="8880" w:type="dxa"/>
        <w:tblInd w:w="-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880"/>
      </w:tblGrid>
      <w:tr w:rsidR="00DF1686">
        <w:tc>
          <w:tcPr>
            <w:tcW w:w="8880" w:type="dxa"/>
            <w:shd w:val="clear" w:color="auto" w:fill="auto"/>
            <w:tcMar>
              <w:top w:w="100" w:type="dxa"/>
              <w:left w:w="100" w:type="dxa"/>
              <w:bottom w:w="100" w:type="dxa"/>
              <w:right w:w="100" w:type="dxa"/>
            </w:tcMar>
          </w:tcPr>
          <w:p w:rsidR="00DF1686" w:rsidRDefault="00196A94">
            <w:pPr>
              <w:widowControl w:val="0"/>
              <w:spacing w:line="240" w:lineRule="auto"/>
              <w:jc w:val="center"/>
              <w:rPr>
                <w:b/>
              </w:rPr>
            </w:pPr>
            <w:r>
              <w:rPr>
                <w:b/>
              </w:rPr>
              <w:t>OBSERVACIÓN 1</w:t>
            </w:r>
          </w:p>
          <w:p w:rsidR="00DF1686" w:rsidRDefault="00196A94" w:rsidP="00050962">
            <w:pPr>
              <w:widowControl w:val="0"/>
              <w:spacing w:line="240" w:lineRule="auto"/>
              <w:jc w:val="center"/>
            </w:pPr>
            <w:r>
              <w:rPr>
                <w:b/>
              </w:rPr>
              <w:t xml:space="preserve">TEMA PRINCIPAL: </w:t>
            </w:r>
            <w:r w:rsidR="00050962">
              <w:t>BIODIVERSIDAD PERIURBANA</w:t>
            </w:r>
          </w:p>
        </w:tc>
      </w:tr>
      <w:tr w:rsidR="00DF1686">
        <w:tc>
          <w:tcPr>
            <w:tcW w:w="8880" w:type="dxa"/>
            <w:shd w:val="clear" w:color="auto" w:fill="auto"/>
            <w:tcMar>
              <w:top w:w="100" w:type="dxa"/>
              <w:left w:w="100" w:type="dxa"/>
              <w:bottom w:w="100" w:type="dxa"/>
              <w:right w:w="100" w:type="dxa"/>
            </w:tcMar>
          </w:tcPr>
          <w:p w:rsidR="00DF1686" w:rsidRDefault="00196A94">
            <w:pPr>
              <w:widowControl w:val="0"/>
              <w:spacing w:line="240" w:lineRule="auto"/>
              <w:rPr>
                <w:b/>
              </w:rPr>
            </w:pPr>
            <w:r>
              <w:rPr>
                <w:b/>
              </w:rPr>
              <w:t>REDACCIÓN EN EL PROYECTO</w:t>
            </w:r>
          </w:p>
        </w:tc>
      </w:tr>
      <w:tr w:rsidR="00DF1686">
        <w:tc>
          <w:tcPr>
            <w:tcW w:w="8880" w:type="dxa"/>
            <w:shd w:val="clear" w:color="auto" w:fill="auto"/>
            <w:tcMar>
              <w:top w:w="100" w:type="dxa"/>
              <w:left w:w="100" w:type="dxa"/>
              <w:bottom w:w="100" w:type="dxa"/>
              <w:right w:w="100" w:type="dxa"/>
            </w:tcMar>
          </w:tcPr>
          <w:p w:rsidR="00050962" w:rsidRDefault="00050962" w:rsidP="00050962">
            <w:pPr>
              <w:widowControl w:val="0"/>
              <w:spacing w:line="240" w:lineRule="auto"/>
            </w:pPr>
            <w:r>
              <w:t xml:space="preserve">En la </w:t>
            </w:r>
            <w:r w:rsidR="00196A94">
              <w:t xml:space="preserve">página </w:t>
            </w:r>
            <w:r w:rsidRPr="00050962">
              <w:t>IV-55</w:t>
            </w:r>
            <w:r w:rsidR="00196A94">
              <w:t xml:space="preserve">, </w:t>
            </w:r>
            <w:r>
              <w:t>inciso b) referente al inventario faunístico de la zona de estudio, se menciona que no</w:t>
            </w:r>
            <w:r>
              <w:t xml:space="preserve"> se reportan especies amenazadas, raras o en peligro de</w:t>
            </w:r>
          </w:p>
          <w:p w:rsidR="00DF1686" w:rsidRDefault="00050962" w:rsidP="00050962">
            <w:pPr>
              <w:widowControl w:val="0"/>
              <w:spacing w:line="240" w:lineRule="auto"/>
            </w:pPr>
            <w:proofErr w:type="gramStart"/>
            <w:r>
              <w:t>extinción</w:t>
            </w:r>
            <w:proofErr w:type="gramEnd"/>
            <w:r>
              <w:t xml:space="preserve"> de acuerdo a la Norma Oficial Mexicana NOM-059-SEMARNAT-2010.</w:t>
            </w:r>
          </w:p>
        </w:tc>
      </w:tr>
      <w:tr w:rsidR="00DF1686">
        <w:tc>
          <w:tcPr>
            <w:tcW w:w="8880" w:type="dxa"/>
            <w:shd w:val="clear" w:color="auto" w:fill="auto"/>
            <w:tcMar>
              <w:top w:w="100" w:type="dxa"/>
              <w:left w:w="100" w:type="dxa"/>
              <w:bottom w:w="100" w:type="dxa"/>
              <w:right w:w="100" w:type="dxa"/>
            </w:tcMar>
          </w:tcPr>
          <w:p w:rsidR="00DF1686" w:rsidRDefault="00196A94">
            <w:pPr>
              <w:widowControl w:val="0"/>
              <w:spacing w:line="240" w:lineRule="auto"/>
              <w:rPr>
                <w:b/>
              </w:rPr>
            </w:pPr>
            <w:r>
              <w:rPr>
                <w:b/>
              </w:rPr>
              <w:t>OBSERVACIÓN</w:t>
            </w:r>
          </w:p>
        </w:tc>
      </w:tr>
      <w:tr w:rsidR="00DF1686">
        <w:tc>
          <w:tcPr>
            <w:tcW w:w="8880" w:type="dxa"/>
            <w:shd w:val="clear" w:color="auto" w:fill="auto"/>
            <w:tcMar>
              <w:top w:w="100" w:type="dxa"/>
              <w:left w:w="100" w:type="dxa"/>
              <w:bottom w:w="100" w:type="dxa"/>
              <w:right w:w="100" w:type="dxa"/>
            </w:tcMar>
          </w:tcPr>
          <w:p w:rsidR="00050962" w:rsidRDefault="00050962" w:rsidP="00050962">
            <w:pPr>
              <w:widowControl w:val="0"/>
              <w:spacing w:line="240" w:lineRule="auto"/>
              <w:rPr>
                <w:highlight w:val="yellow"/>
              </w:rPr>
            </w:pPr>
            <w:r>
              <w:rPr>
                <w:color w:val="000000"/>
              </w:rPr>
              <w:t xml:space="preserve">Según datos de la plataforma </w:t>
            </w:r>
            <w:proofErr w:type="spellStart"/>
            <w:r>
              <w:rPr>
                <w:color w:val="000000"/>
              </w:rPr>
              <w:t>iNaturalist</w:t>
            </w:r>
            <w:proofErr w:type="spellEnd"/>
            <w:r>
              <w:rPr>
                <w:color w:val="000000"/>
              </w:rPr>
              <w:t xml:space="preserve"> </w:t>
            </w:r>
            <w:r w:rsidR="00E96994">
              <w:rPr>
                <w:color w:val="000000"/>
              </w:rPr>
              <w:t xml:space="preserve">que se encuentran </w:t>
            </w:r>
            <w:r>
              <w:rPr>
                <w:color w:val="000000"/>
              </w:rPr>
              <w:t>bajo la categoría “grado de investigación”, dentro</w:t>
            </w:r>
            <w:r w:rsidR="00E96994">
              <w:rPr>
                <w:color w:val="000000"/>
              </w:rPr>
              <w:t xml:space="preserve"> del polígono del Sistema Ambiental del proyecto, se han registrado las siguientes especies que se encuentran enlistadas en la </w:t>
            </w:r>
            <w:r w:rsidR="00E96994">
              <w:t>NOM-059-SEMARNAT-2010</w:t>
            </w:r>
            <w:r w:rsidR="00C221D7">
              <w:t>¹</w:t>
            </w:r>
            <w:r w:rsidR="00E96994">
              <w:t xml:space="preserve">: </w:t>
            </w:r>
            <w:r w:rsidR="00E96994">
              <w:br/>
            </w:r>
            <w:r w:rsidR="00E96994">
              <w:rPr>
                <w:color w:val="000000"/>
              </w:rPr>
              <w:t>Pato mexicano (</w:t>
            </w:r>
            <w:proofErr w:type="spellStart"/>
            <w:r w:rsidR="00E96994">
              <w:rPr>
                <w:i/>
                <w:iCs/>
                <w:color w:val="000000"/>
              </w:rPr>
              <w:t>Anas</w:t>
            </w:r>
            <w:proofErr w:type="spellEnd"/>
            <w:r w:rsidR="00E96994">
              <w:rPr>
                <w:i/>
                <w:iCs/>
                <w:color w:val="000000"/>
              </w:rPr>
              <w:t xml:space="preserve"> </w:t>
            </w:r>
            <w:proofErr w:type="spellStart"/>
            <w:r w:rsidR="00E96994">
              <w:rPr>
                <w:i/>
                <w:iCs/>
                <w:color w:val="000000"/>
              </w:rPr>
              <w:t>diazi</w:t>
            </w:r>
            <w:proofErr w:type="spellEnd"/>
            <w:r w:rsidR="00E96994">
              <w:rPr>
                <w:color w:val="000000"/>
              </w:rPr>
              <w:t xml:space="preserve">), </w:t>
            </w:r>
            <w:proofErr w:type="spellStart"/>
            <w:r w:rsidR="00E96994">
              <w:rPr>
                <w:color w:val="000000"/>
              </w:rPr>
              <w:t>Suchuate</w:t>
            </w:r>
            <w:proofErr w:type="spellEnd"/>
            <w:r w:rsidR="00E96994">
              <w:rPr>
                <w:color w:val="000000"/>
              </w:rPr>
              <w:t xml:space="preserve"> (</w:t>
            </w:r>
            <w:proofErr w:type="spellStart"/>
            <w:r w:rsidR="00E96994">
              <w:rPr>
                <w:i/>
                <w:iCs/>
                <w:color w:val="000000"/>
                <w:shd w:val="clear" w:color="auto" w:fill="F8F8F8"/>
              </w:rPr>
              <w:t>Thamnophis</w:t>
            </w:r>
            <w:proofErr w:type="spellEnd"/>
            <w:r w:rsidR="00E96994">
              <w:rPr>
                <w:i/>
                <w:iCs/>
                <w:color w:val="000000"/>
                <w:shd w:val="clear" w:color="auto" w:fill="F8F8F8"/>
              </w:rPr>
              <w:t xml:space="preserve"> </w:t>
            </w:r>
            <w:proofErr w:type="spellStart"/>
            <w:r w:rsidR="00E96994">
              <w:rPr>
                <w:i/>
                <w:iCs/>
                <w:color w:val="000000"/>
                <w:shd w:val="clear" w:color="auto" w:fill="F8F8F8"/>
              </w:rPr>
              <w:t>marcianus</w:t>
            </w:r>
            <w:proofErr w:type="spellEnd"/>
            <w:r w:rsidR="00E96994">
              <w:rPr>
                <w:color w:val="000000"/>
              </w:rPr>
              <w:t>), Tarántula Mexicana Gris (</w:t>
            </w:r>
            <w:proofErr w:type="spellStart"/>
            <w:r w:rsidR="00E96994">
              <w:fldChar w:fldCharType="begin"/>
            </w:r>
            <w:r w:rsidR="00E96994">
              <w:instrText xml:space="preserve"> HYPERLINK "https://www.inaturalist.org/taxa/264081" </w:instrText>
            </w:r>
            <w:r w:rsidR="00E96994">
              <w:fldChar w:fldCharType="separate"/>
            </w:r>
            <w:r w:rsidR="00E96994">
              <w:rPr>
                <w:rStyle w:val="Hipervnculo"/>
                <w:i/>
                <w:iCs/>
                <w:color w:val="000000"/>
                <w:shd w:val="clear" w:color="auto" w:fill="F8F8F8"/>
              </w:rPr>
              <w:t>Aphonopelma</w:t>
            </w:r>
            <w:proofErr w:type="spellEnd"/>
            <w:r w:rsidR="00E96994">
              <w:rPr>
                <w:rStyle w:val="Hipervnculo"/>
                <w:i/>
                <w:iCs/>
                <w:color w:val="000000"/>
                <w:shd w:val="clear" w:color="auto" w:fill="F8F8F8"/>
              </w:rPr>
              <w:t xml:space="preserve"> </w:t>
            </w:r>
            <w:proofErr w:type="spellStart"/>
            <w:r w:rsidR="00E96994">
              <w:rPr>
                <w:rStyle w:val="Hipervnculo"/>
                <w:i/>
                <w:iCs/>
                <w:color w:val="000000"/>
                <w:shd w:val="clear" w:color="auto" w:fill="F8F8F8"/>
              </w:rPr>
              <w:t>pallidum</w:t>
            </w:r>
            <w:proofErr w:type="spellEnd"/>
            <w:r w:rsidR="00E96994">
              <w:fldChar w:fldCharType="end"/>
            </w:r>
            <w:r w:rsidR="00E96994">
              <w:rPr>
                <w:color w:val="000000"/>
              </w:rPr>
              <w:t>), Nogal Cimarrón (</w:t>
            </w:r>
            <w:proofErr w:type="spellStart"/>
            <w:r w:rsidR="00E96994">
              <w:rPr>
                <w:i/>
                <w:iCs/>
                <w:color w:val="000000"/>
              </w:rPr>
              <w:t>Juglans</w:t>
            </w:r>
            <w:proofErr w:type="spellEnd"/>
            <w:r w:rsidR="00E96994">
              <w:rPr>
                <w:i/>
                <w:iCs/>
                <w:color w:val="000000"/>
              </w:rPr>
              <w:t xml:space="preserve"> </w:t>
            </w:r>
            <w:proofErr w:type="spellStart"/>
            <w:r w:rsidR="00E96994">
              <w:rPr>
                <w:i/>
                <w:iCs/>
                <w:color w:val="000000"/>
              </w:rPr>
              <w:t>major</w:t>
            </w:r>
            <w:proofErr w:type="spellEnd"/>
            <w:r w:rsidR="00E96994">
              <w:rPr>
                <w:color w:val="000000"/>
              </w:rPr>
              <w:t xml:space="preserve">), Aguililla de </w:t>
            </w:r>
            <w:proofErr w:type="spellStart"/>
            <w:r w:rsidR="00E96994">
              <w:rPr>
                <w:color w:val="000000"/>
              </w:rPr>
              <w:t>Swainson</w:t>
            </w:r>
            <w:proofErr w:type="spellEnd"/>
            <w:r w:rsidR="00E96994">
              <w:rPr>
                <w:color w:val="000000"/>
              </w:rPr>
              <w:t xml:space="preserve"> (</w:t>
            </w:r>
            <w:proofErr w:type="spellStart"/>
            <w:r w:rsidR="00E96994">
              <w:rPr>
                <w:i/>
                <w:iCs/>
                <w:color w:val="000000"/>
              </w:rPr>
              <w:t>Buteo</w:t>
            </w:r>
            <w:proofErr w:type="spellEnd"/>
            <w:r w:rsidR="00E96994">
              <w:rPr>
                <w:i/>
                <w:iCs/>
                <w:color w:val="000000"/>
              </w:rPr>
              <w:t xml:space="preserve"> </w:t>
            </w:r>
            <w:proofErr w:type="spellStart"/>
            <w:r w:rsidR="00E96994">
              <w:rPr>
                <w:i/>
                <w:iCs/>
                <w:color w:val="000000"/>
              </w:rPr>
              <w:t>swainsoni</w:t>
            </w:r>
            <w:proofErr w:type="spellEnd"/>
            <w:r w:rsidR="00E96994">
              <w:rPr>
                <w:color w:val="000000"/>
              </w:rPr>
              <w:t>), Colorín Sietecolores (</w:t>
            </w:r>
            <w:proofErr w:type="spellStart"/>
            <w:r w:rsidR="00E96994">
              <w:rPr>
                <w:i/>
                <w:iCs/>
                <w:color w:val="000000"/>
              </w:rPr>
              <w:t>Passerina</w:t>
            </w:r>
            <w:proofErr w:type="spellEnd"/>
            <w:r w:rsidR="00E96994">
              <w:rPr>
                <w:i/>
                <w:iCs/>
                <w:color w:val="000000"/>
              </w:rPr>
              <w:t xml:space="preserve"> </w:t>
            </w:r>
            <w:proofErr w:type="spellStart"/>
            <w:r w:rsidR="00E96994">
              <w:rPr>
                <w:i/>
                <w:iCs/>
                <w:color w:val="000000"/>
              </w:rPr>
              <w:t>ciris</w:t>
            </w:r>
            <w:proofErr w:type="spellEnd"/>
            <w:r w:rsidR="00E96994">
              <w:rPr>
                <w:color w:val="000000"/>
              </w:rPr>
              <w:t>), Gavilán Pecho Canela (</w:t>
            </w:r>
            <w:proofErr w:type="spellStart"/>
            <w:r w:rsidR="00E96994">
              <w:rPr>
                <w:i/>
                <w:iCs/>
                <w:color w:val="000000"/>
              </w:rPr>
              <w:t>Accipiter</w:t>
            </w:r>
            <w:proofErr w:type="spellEnd"/>
            <w:r w:rsidR="00E96994">
              <w:rPr>
                <w:i/>
                <w:iCs/>
                <w:color w:val="000000"/>
              </w:rPr>
              <w:t xml:space="preserve"> </w:t>
            </w:r>
            <w:proofErr w:type="spellStart"/>
            <w:r w:rsidR="00E96994">
              <w:rPr>
                <w:i/>
                <w:iCs/>
                <w:color w:val="000000"/>
              </w:rPr>
              <w:t>striatus</w:t>
            </w:r>
            <w:proofErr w:type="spellEnd"/>
            <w:r w:rsidR="00E96994">
              <w:rPr>
                <w:color w:val="000000"/>
              </w:rPr>
              <w:t>), Verdugo Americano (</w:t>
            </w:r>
            <w:proofErr w:type="spellStart"/>
            <w:r w:rsidR="00E96994">
              <w:rPr>
                <w:i/>
                <w:iCs/>
                <w:color w:val="000000"/>
              </w:rPr>
              <w:t>Lanius</w:t>
            </w:r>
            <w:proofErr w:type="spellEnd"/>
            <w:r w:rsidR="00E96994">
              <w:rPr>
                <w:i/>
                <w:iCs/>
                <w:color w:val="000000"/>
              </w:rPr>
              <w:t xml:space="preserve"> </w:t>
            </w:r>
            <w:proofErr w:type="spellStart"/>
            <w:r w:rsidR="00E96994">
              <w:rPr>
                <w:i/>
                <w:iCs/>
                <w:color w:val="000000"/>
              </w:rPr>
              <w:t>ludovicianus</w:t>
            </w:r>
            <w:proofErr w:type="spellEnd"/>
            <w:r w:rsidR="00E96994">
              <w:rPr>
                <w:color w:val="000000"/>
              </w:rPr>
              <w:t>), Abejorro Zumbador (</w:t>
            </w:r>
            <w:proofErr w:type="spellStart"/>
            <w:r w:rsidR="00E96994">
              <w:rPr>
                <w:i/>
                <w:iCs/>
                <w:color w:val="000000"/>
              </w:rPr>
              <w:t>Bombus</w:t>
            </w:r>
            <w:proofErr w:type="spellEnd"/>
            <w:r w:rsidR="00E96994">
              <w:rPr>
                <w:i/>
                <w:iCs/>
                <w:color w:val="000000"/>
              </w:rPr>
              <w:t xml:space="preserve"> </w:t>
            </w:r>
            <w:proofErr w:type="spellStart"/>
            <w:r w:rsidR="00E96994">
              <w:rPr>
                <w:i/>
                <w:iCs/>
                <w:color w:val="000000"/>
              </w:rPr>
              <w:t>sonorus</w:t>
            </w:r>
            <w:proofErr w:type="spellEnd"/>
            <w:r w:rsidR="00E96994">
              <w:rPr>
                <w:color w:val="000000"/>
              </w:rPr>
              <w:t>) y Mariposa Monarca (</w:t>
            </w:r>
            <w:proofErr w:type="spellStart"/>
            <w:r w:rsidR="00E96994">
              <w:rPr>
                <w:i/>
                <w:iCs/>
                <w:color w:val="000000"/>
              </w:rPr>
              <w:t>Danaus</w:t>
            </w:r>
            <w:proofErr w:type="spellEnd"/>
            <w:r w:rsidR="00E96994">
              <w:rPr>
                <w:i/>
                <w:iCs/>
                <w:color w:val="000000"/>
              </w:rPr>
              <w:t xml:space="preserve"> </w:t>
            </w:r>
            <w:proofErr w:type="spellStart"/>
            <w:r w:rsidR="00E96994">
              <w:rPr>
                <w:i/>
                <w:iCs/>
                <w:color w:val="000000"/>
              </w:rPr>
              <w:t>plexippus</w:t>
            </w:r>
            <w:proofErr w:type="spellEnd"/>
            <w:r w:rsidR="00E96994">
              <w:rPr>
                <w:color w:val="000000"/>
              </w:rPr>
              <w:t>).</w:t>
            </w:r>
          </w:p>
        </w:tc>
      </w:tr>
      <w:tr w:rsidR="00DF1686">
        <w:tc>
          <w:tcPr>
            <w:tcW w:w="8880" w:type="dxa"/>
            <w:shd w:val="clear" w:color="auto" w:fill="auto"/>
            <w:tcMar>
              <w:top w:w="100" w:type="dxa"/>
              <w:left w:w="100" w:type="dxa"/>
              <w:bottom w:w="100" w:type="dxa"/>
              <w:right w:w="100" w:type="dxa"/>
            </w:tcMar>
          </w:tcPr>
          <w:p w:rsidR="00DF1686" w:rsidRDefault="00196A94">
            <w:pPr>
              <w:widowControl w:val="0"/>
              <w:spacing w:line="240" w:lineRule="auto"/>
              <w:rPr>
                <w:b/>
              </w:rPr>
            </w:pPr>
            <w:r>
              <w:rPr>
                <w:b/>
              </w:rPr>
              <w:t>SUSTENTO TÉCNICO / LEGAL</w:t>
            </w:r>
          </w:p>
        </w:tc>
      </w:tr>
      <w:tr w:rsidR="00DF1686">
        <w:tc>
          <w:tcPr>
            <w:tcW w:w="8880" w:type="dxa"/>
            <w:shd w:val="clear" w:color="auto" w:fill="auto"/>
            <w:tcMar>
              <w:top w:w="100" w:type="dxa"/>
              <w:left w:w="100" w:type="dxa"/>
              <w:bottom w:w="100" w:type="dxa"/>
              <w:right w:w="100" w:type="dxa"/>
            </w:tcMar>
          </w:tcPr>
          <w:p w:rsidR="00E96994" w:rsidRDefault="00E96994">
            <w:pPr>
              <w:widowControl w:val="0"/>
              <w:spacing w:line="240" w:lineRule="auto"/>
            </w:pPr>
            <w:r>
              <w:t>NOM-059-SEMARNAT-2010</w:t>
            </w:r>
            <w:r>
              <w:t xml:space="preserve">. </w:t>
            </w:r>
          </w:p>
          <w:p w:rsidR="00DF1686" w:rsidRDefault="00CA195F">
            <w:pPr>
              <w:widowControl w:val="0"/>
              <w:spacing w:line="240" w:lineRule="auto"/>
              <w:rPr>
                <w:highlight w:val="yellow"/>
              </w:rPr>
            </w:pPr>
            <w:r w:rsidRPr="00CA195F">
              <w:t xml:space="preserve">Proyecto naturalista: </w:t>
            </w:r>
            <w:hyperlink r:id="rId16" w:history="1">
              <w:r w:rsidRPr="00344B27">
                <w:rPr>
                  <w:rStyle w:val="Hipervnculo"/>
                </w:rPr>
                <w:t>https://www.inaturalist.org/projects/trazo-poniente-y-3-presas-de-chihuahua</w:t>
              </w:r>
            </w:hyperlink>
            <w:r>
              <w:t xml:space="preserve"> (Ejemplo).</w:t>
            </w:r>
          </w:p>
        </w:tc>
      </w:tr>
    </w:tbl>
    <w:p w:rsidR="00DF1686" w:rsidRDefault="00DF1686">
      <w:pPr>
        <w:widowControl w:val="0"/>
        <w:spacing w:line="240" w:lineRule="auto"/>
        <w:jc w:val="both"/>
        <w:rPr>
          <w:rFonts w:ascii="Aptos" w:eastAsia="Aptos" w:hAnsi="Aptos" w:cs="Aptos"/>
          <w:sz w:val="20"/>
          <w:szCs w:val="20"/>
        </w:rPr>
      </w:pPr>
    </w:p>
    <w:p w:rsidR="00DF1686" w:rsidRDefault="00DF1686">
      <w:pPr>
        <w:widowControl w:val="0"/>
        <w:spacing w:line="240" w:lineRule="auto"/>
        <w:jc w:val="both"/>
        <w:rPr>
          <w:rFonts w:ascii="Aptos" w:eastAsia="Aptos" w:hAnsi="Aptos" w:cs="Aptos"/>
          <w:sz w:val="20"/>
          <w:szCs w:val="20"/>
        </w:rPr>
      </w:pPr>
    </w:p>
    <w:p w:rsidR="00DF1686" w:rsidRDefault="00DF1686">
      <w:pPr>
        <w:widowControl w:val="0"/>
        <w:spacing w:line="240" w:lineRule="auto"/>
        <w:jc w:val="both"/>
        <w:rPr>
          <w:rFonts w:ascii="Aptos" w:eastAsia="Aptos" w:hAnsi="Aptos" w:cs="Aptos"/>
          <w:sz w:val="20"/>
          <w:szCs w:val="20"/>
        </w:rPr>
      </w:pPr>
    </w:p>
    <w:sectPr w:rsidR="00DF1686" w:rsidSect="00530F03">
      <w:headerReference w:type="default" r:id="rId17"/>
      <w:footerReference w:type="default" r:id="rId18"/>
      <w:pgSz w:w="11909" w:h="16834"/>
      <w:pgMar w:top="1560" w:right="1440" w:bottom="1560" w:left="1440" w:header="720" w:footer="72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25CA" w:rsidRDefault="005625CA">
      <w:pPr>
        <w:spacing w:line="240" w:lineRule="auto"/>
      </w:pPr>
      <w:r>
        <w:separator/>
      </w:r>
    </w:p>
  </w:endnote>
  <w:endnote w:type="continuationSeparator" w:id="0">
    <w:p w:rsidR="005625CA" w:rsidRDefault="005625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0F03" w:rsidRDefault="00610081">
    <w:pPr>
      <w:pStyle w:val="Piedepgina"/>
    </w:pPr>
    <w:r>
      <w:t>¹ Proyecto naturalista correspondiente al corredor biológico del Poniente de ciudad Chihuahua: “Trazo Poniente y 3 Presas de Chihuahua”.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25CA" w:rsidRDefault="005625CA">
      <w:pPr>
        <w:spacing w:line="240" w:lineRule="auto"/>
      </w:pPr>
      <w:r>
        <w:separator/>
      </w:r>
    </w:p>
  </w:footnote>
  <w:footnote w:type="continuationSeparator" w:id="0">
    <w:p w:rsidR="005625CA" w:rsidRDefault="005625C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68B1" w:rsidRDefault="00520D8F">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1.5pt;height:57pt">
          <v:imagedata r:id="rId1" o:title="Ilustración-sin-título (6)" croptop="10025f" cropbottom="10025f"/>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E054C4"/>
    <w:multiLevelType w:val="multilevel"/>
    <w:tmpl w:val="7BC817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DF1686"/>
    <w:rsid w:val="00050962"/>
    <w:rsid w:val="00087D93"/>
    <w:rsid w:val="00123275"/>
    <w:rsid w:val="00196A94"/>
    <w:rsid w:val="001B6A1A"/>
    <w:rsid w:val="001D553B"/>
    <w:rsid w:val="001E654A"/>
    <w:rsid w:val="0027645B"/>
    <w:rsid w:val="0030507F"/>
    <w:rsid w:val="003C759B"/>
    <w:rsid w:val="004B1671"/>
    <w:rsid w:val="004B2A85"/>
    <w:rsid w:val="005030AE"/>
    <w:rsid w:val="00520D8F"/>
    <w:rsid w:val="00530F03"/>
    <w:rsid w:val="005625CA"/>
    <w:rsid w:val="005836E7"/>
    <w:rsid w:val="005A6503"/>
    <w:rsid w:val="00610081"/>
    <w:rsid w:val="00612A01"/>
    <w:rsid w:val="00664F08"/>
    <w:rsid w:val="00763BD4"/>
    <w:rsid w:val="0082217A"/>
    <w:rsid w:val="00857772"/>
    <w:rsid w:val="00870E80"/>
    <w:rsid w:val="00893E6C"/>
    <w:rsid w:val="00920724"/>
    <w:rsid w:val="00923272"/>
    <w:rsid w:val="00926C5D"/>
    <w:rsid w:val="00937359"/>
    <w:rsid w:val="009C3C85"/>
    <w:rsid w:val="009E68B1"/>
    <w:rsid w:val="00A61944"/>
    <w:rsid w:val="00AE78B4"/>
    <w:rsid w:val="00B37234"/>
    <w:rsid w:val="00B960E5"/>
    <w:rsid w:val="00BC1700"/>
    <w:rsid w:val="00BC6905"/>
    <w:rsid w:val="00BD4739"/>
    <w:rsid w:val="00C221D7"/>
    <w:rsid w:val="00C655C0"/>
    <w:rsid w:val="00CA195F"/>
    <w:rsid w:val="00CC450F"/>
    <w:rsid w:val="00CF3C75"/>
    <w:rsid w:val="00D21F21"/>
    <w:rsid w:val="00D476A7"/>
    <w:rsid w:val="00D762E2"/>
    <w:rsid w:val="00DB2382"/>
    <w:rsid w:val="00DB3169"/>
    <w:rsid w:val="00DF1686"/>
    <w:rsid w:val="00E96994"/>
    <w:rsid w:val="00EF3F56"/>
    <w:rsid w:val="00F21B1A"/>
    <w:rsid w:val="00FB44B4"/>
    <w:rsid w:val="00FC77E7"/>
    <w:rsid w:val="00FE503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s-MX" w:eastAsia="es-MX"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Textodeglobo">
    <w:name w:val="Balloon Text"/>
    <w:basedOn w:val="Normal"/>
    <w:link w:val="TextodegloboCar"/>
    <w:uiPriority w:val="99"/>
    <w:semiHidden/>
    <w:unhideWhenUsed/>
    <w:rsid w:val="00BC170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C1700"/>
    <w:rPr>
      <w:rFonts w:ascii="Tahoma" w:hAnsi="Tahoma" w:cs="Tahoma"/>
      <w:sz w:val="16"/>
      <w:szCs w:val="16"/>
    </w:rPr>
  </w:style>
  <w:style w:type="paragraph" w:styleId="Encabezado">
    <w:name w:val="header"/>
    <w:basedOn w:val="Normal"/>
    <w:link w:val="EncabezadoCar"/>
    <w:uiPriority w:val="99"/>
    <w:unhideWhenUsed/>
    <w:rsid w:val="00BC1700"/>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BC1700"/>
  </w:style>
  <w:style w:type="paragraph" w:styleId="Piedepgina">
    <w:name w:val="footer"/>
    <w:basedOn w:val="Normal"/>
    <w:link w:val="PiedepginaCar"/>
    <w:uiPriority w:val="99"/>
    <w:unhideWhenUsed/>
    <w:rsid w:val="00BC1700"/>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BC1700"/>
  </w:style>
  <w:style w:type="character" w:styleId="Hipervnculo">
    <w:name w:val="Hyperlink"/>
    <w:basedOn w:val="Fuentedeprrafopredeter"/>
    <w:uiPriority w:val="99"/>
    <w:unhideWhenUsed/>
    <w:rsid w:val="00BC6905"/>
    <w:rPr>
      <w:color w:val="0000FF" w:themeColor="hyperlink"/>
      <w:u w:val="single"/>
    </w:rPr>
  </w:style>
  <w:style w:type="character" w:styleId="Hipervnculovisitado">
    <w:name w:val="FollowedHyperlink"/>
    <w:basedOn w:val="Fuentedeprrafopredeter"/>
    <w:uiPriority w:val="99"/>
    <w:semiHidden/>
    <w:unhideWhenUsed/>
    <w:rsid w:val="00D21F2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s-MX" w:eastAsia="es-MX"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Textodeglobo">
    <w:name w:val="Balloon Text"/>
    <w:basedOn w:val="Normal"/>
    <w:link w:val="TextodegloboCar"/>
    <w:uiPriority w:val="99"/>
    <w:semiHidden/>
    <w:unhideWhenUsed/>
    <w:rsid w:val="00BC170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C1700"/>
    <w:rPr>
      <w:rFonts w:ascii="Tahoma" w:hAnsi="Tahoma" w:cs="Tahoma"/>
      <w:sz w:val="16"/>
      <w:szCs w:val="16"/>
    </w:rPr>
  </w:style>
  <w:style w:type="paragraph" w:styleId="Encabezado">
    <w:name w:val="header"/>
    <w:basedOn w:val="Normal"/>
    <w:link w:val="EncabezadoCar"/>
    <w:uiPriority w:val="99"/>
    <w:unhideWhenUsed/>
    <w:rsid w:val="00BC1700"/>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BC1700"/>
  </w:style>
  <w:style w:type="paragraph" w:styleId="Piedepgina">
    <w:name w:val="footer"/>
    <w:basedOn w:val="Normal"/>
    <w:link w:val="PiedepginaCar"/>
    <w:uiPriority w:val="99"/>
    <w:unhideWhenUsed/>
    <w:rsid w:val="00BC1700"/>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BC1700"/>
  </w:style>
  <w:style w:type="character" w:styleId="Hipervnculo">
    <w:name w:val="Hyperlink"/>
    <w:basedOn w:val="Fuentedeprrafopredeter"/>
    <w:uiPriority w:val="99"/>
    <w:unhideWhenUsed/>
    <w:rsid w:val="00BC6905"/>
    <w:rPr>
      <w:color w:val="0000FF" w:themeColor="hyperlink"/>
      <w:u w:val="single"/>
    </w:rPr>
  </w:style>
  <w:style w:type="character" w:styleId="Hipervnculovisitado">
    <w:name w:val="FollowedHyperlink"/>
    <w:basedOn w:val="Fuentedeprrafopredeter"/>
    <w:uiPriority w:val="99"/>
    <w:semiHidden/>
    <w:unhideWhenUsed/>
    <w:rsid w:val="00D21F2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instagram.com/vidaenlacuenca/" TargetMode="External"/><Relationship Id="rId13" Type="http://schemas.openxmlformats.org/officeDocument/2006/relationships/hyperlink" Target="https://www.biodiversidad.gob.mx/pais/regiones-hidrologicas-prioritarias-de-mexico"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inaturalist.org/projects/trazo-poniente-y-3-presas-de-chihuahua"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s://drive.google.com/drive/folders/10LTYE6KxEMH8FSGq0DujSfPmLmRScueF?usp=sharing" TargetMode="External"/><Relationship Id="rId10" Type="http://schemas.openxmlformats.org/officeDocument/2006/relationships/hyperlink" Target="https://drive.google.com/drive/folders/10LTYE6KxEMH8FSGq0DujSfPmLmRScueF?usp=sharing"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rive.google.com/file/d/17iJHraMqgXWqSUs8K-mnGTWhwraB_ox8/view?usp=sharing" TargetMode="External"/><Relationship Id="rId14" Type="http://schemas.openxmlformats.org/officeDocument/2006/relationships/hyperlink" Target="https://drive.google.com/file/d/17iJHraMqgXWqSUs8K-mnGTWhwraB_ox8/view?usp=sharin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1558</Words>
  <Characters>8569</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10107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Lugo</dc:creator>
  <cp:lastModifiedBy>Diana Lugo</cp:lastModifiedBy>
  <cp:revision>2</cp:revision>
  <dcterms:created xsi:type="dcterms:W3CDTF">2026-04-08T20:38:00Z</dcterms:created>
  <dcterms:modified xsi:type="dcterms:W3CDTF">2026-04-08T20:38:00Z</dcterms:modified>
</cp:coreProperties>
</file>